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衡阳合力新老厂部分安保服务外包项目中标候选人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 w14:paraId="14AB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2330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一、项目相关情况</w:t>
      </w:r>
    </w:p>
    <w:p w14:paraId="3F0B7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安徽省招标集团股份有限公司受衡阳合力工业车辆有限公司委托，就衡阳合力新老厂部分安保服务外包项目（项目编号：GN2025-23-5947）进行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sz w:val="28"/>
          <w:szCs w:val="28"/>
        </w:rPr>
        <w:t>。本项目于2025年0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日上午09时30分，在湖南省长沙市开福区芙蓉中路绿地中心T2栋2202室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公开开标</w:t>
      </w:r>
      <w:r>
        <w:rPr>
          <w:rFonts w:hint="eastAsia" w:ascii="仿宋" w:hAnsi="仿宋" w:eastAsia="仿宋" w:cs="仿宋"/>
          <w:sz w:val="28"/>
          <w:szCs w:val="28"/>
        </w:rPr>
        <w:t>，经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评标委员会</w:t>
      </w:r>
      <w:r>
        <w:rPr>
          <w:rFonts w:hint="eastAsia" w:ascii="仿宋" w:hAnsi="仿宋" w:eastAsia="仿宋" w:cs="仿宋"/>
          <w:sz w:val="28"/>
          <w:szCs w:val="28"/>
        </w:rPr>
        <w:t>评审，现将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8"/>
          <w:szCs w:val="28"/>
        </w:rPr>
        <w:t>公示如下：</w:t>
      </w:r>
    </w:p>
    <w:p w14:paraId="4BCF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1、项目名称：衡阳合力新老厂部分安保服务外包项目</w:t>
      </w:r>
    </w:p>
    <w:p w14:paraId="037D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2、项目编号：GN2025-23-5947</w:t>
      </w:r>
    </w:p>
    <w:p w14:paraId="232E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3、主要内容：衡阳合力新老厂部分安保服务外包项目</w:t>
      </w:r>
    </w:p>
    <w:p w14:paraId="06E5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8"/>
          <w:szCs w:val="28"/>
        </w:rPr>
        <w:t>情况：</w:t>
      </w:r>
    </w:p>
    <w:p w14:paraId="501B0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（1）第一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6A96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湖南战友保安服务有限公司</w:t>
      </w:r>
    </w:p>
    <w:p w14:paraId="61291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响应报价：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5000（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/人·月）</w:t>
      </w:r>
      <w:r>
        <w:rPr>
          <w:rFonts w:hint="eastAsia" w:ascii="仿宋" w:hAnsi="仿宋" w:eastAsia="仿宋" w:cs="仿宋"/>
          <w:sz w:val="28"/>
          <w:szCs w:val="28"/>
        </w:rPr>
        <w:t>，总得分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91.79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02182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（2）第二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3A7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供应商名称：衡阳新天地保安服务有限公司</w:t>
      </w:r>
    </w:p>
    <w:p w14:paraId="467D7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响应报价：5350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/人·月）</w:t>
      </w:r>
      <w:r>
        <w:rPr>
          <w:rFonts w:hint="eastAsia" w:ascii="仿宋" w:hAnsi="仿宋" w:eastAsia="仿宋" w:cs="仿宋"/>
          <w:sz w:val="28"/>
          <w:szCs w:val="28"/>
        </w:rPr>
        <w:t>，总得分89.13分</w:t>
      </w:r>
    </w:p>
    <w:p w14:paraId="5A6D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（3）第三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中标候选人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06C7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供应商名称：湖南腾达保安服务有限公司</w:t>
      </w:r>
    </w:p>
    <w:p w14:paraId="02CEB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响应报价：4960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/人·月）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，总得分87.26分</w:t>
      </w:r>
    </w:p>
    <w:p w14:paraId="6544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公示期：自2025年0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26C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投标相关各方对上述结果有异议，可在公示期内以书面形式向安徽省招标集团股份有限公司提出。异议接收联系电话：0731-85530680。应急客服电话：0551-62220153（接听时间：8:30-12:00,13:30-17:30，节假日除外。应优先拨打异议接收联系电话，无人接听时再拨打该“应急客服电话”）。</w:t>
      </w:r>
    </w:p>
    <w:p w14:paraId="3A94C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示发布媒介：安徽省招标投标信息网（www.ahtba.org.cn）、中国招标投标公共服务平台（www.cebpubservice.com）、中国采购与招标网（www.chinabidding.com.cn）、优质采招标采购平台（www.yzczb.com）和优质采云采购平台（网址：www.youzhicai.com）。</w:t>
      </w:r>
    </w:p>
    <w:p w14:paraId="0CEE1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二、书面异议材料应当包括以下内容：</w:t>
      </w:r>
    </w:p>
    <w:p w14:paraId="0AE02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（一）异议人名称、地址和有效联系方式；</w:t>
      </w:r>
    </w:p>
    <w:p w14:paraId="63029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（二）被异议人名称；</w:t>
      </w:r>
    </w:p>
    <w:p w14:paraId="0C0FC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（三）异议事项的基本事实；</w:t>
      </w:r>
    </w:p>
    <w:p w14:paraId="6FF60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（四）相关请求及主张；</w:t>
      </w:r>
    </w:p>
    <w:p w14:paraId="19C3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（五）有效线索和相关证明材料。</w:t>
      </w:r>
    </w:p>
    <w:p w14:paraId="1FC3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书面异议材料必须符合上述要求，且由其法定代表人签字并加盖公章，并附法定代表人及其委托联系人的有效身份证复印件，否则不予接收。</w:t>
      </w:r>
    </w:p>
    <w:p w14:paraId="730B0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、异议材料有下列情形的亦不予接收：</w:t>
      </w:r>
    </w:p>
    <w:p w14:paraId="36DE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（一）异议材料不完整的；</w:t>
      </w:r>
    </w:p>
    <w:p w14:paraId="4D02B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（二）异议事项含有主观猜测等内容且无充分有效证据的；</w:t>
      </w:r>
    </w:p>
    <w:p w14:paraId="6095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（三）对其他投标人的投标文件详细内容异议，无法提供合法来源渠道的。</w:t>
      </w:r>
    </w:p>
    <w:p w14:paraId="05487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异议人不得以异议为名进行虚假、恶意异议，干扰招标投标活动的正常进行。</w:t>
      </w:r>
    </w:p>
    <w:p w14:paraId="45796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对于提供虚假材料，以异议为名谋取中标或恶意异议扰乱招标工作秩序的，将报请行政监管部门处理。</w:t>
      </w:r>
    </w:p>
    <w:p w14:paraId="5F4B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如公示期内无有效异议，本中标候选人公示即为确定中标人的依据。</w:t>
      </w:r>
    </w:p>
    <w:p w14:paraId="70CAA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55A3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采购人：衡阳合力工业车辆有限公司</w:t>
      </w:r>
    </w:p>
    <w:p w14:paraId="2147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地址：湖南省衡阳市白沙洲工业园白沙工业大道20号</w:t>
      </w:r>
    </w:p>
    <w:p w14:paraId="3B51B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联系人：邹泽栋</w:t>
      </w:r>
    </w:p>
    <w:p w14:paraId="566E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联系电话：14769363178</w:t>
      </w:r>
    </w:p>
    <w:p w14:paraId="5C73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采购代理机构：安徽省招标集团股份有限公司</w:t>
      </w:r>
    </w:p>
    <w:p w14:paraId="1DD35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地址：湖南省长沙市开福区芙蓉中路绿地中心T2栋1808室</w:t>
      </w:r>
    </w:p>
    <w:p w14:paraId="3D6C6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联系人：姚杰、欧阳涛、刘根</w:t>
      </w:r>
    </w:p>
    <w:p w14:paraId="7291D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17373132689、13574883826、13047117264</w:t>
      </w:r>
    </w:p>
    <w:p w14:paraId="4E4E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邮    箱：ahzbhn123@vip.sina.com</w:t>
      </w:r>
    </w:p>
    <w:p w14:paraId="3F1D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639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208F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安徽省招标集团股份有限公司</w:t>
      </w:r>
    </w:p>
    <w:p w14:paraId="1C75B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DYyY2FmZDU3Y2FmZGM2ODU1NThkNzc1Y2Q3NDUifQ=="/>
  </w:docVars>
  <w:rsids>
    <w:rsidRoot w:val="00000000"/>
    <w:rsid w:val="1F7237CF"/>
    <w:rsid w:val="21A20337"/>
    <w:rsid w:val="24112415"/>
    <w:rsid w:val="36BC52CD"/>
    <w:rsid w:val="37B11AEE"/>
    <w:rsid w:val="37BF1123"/>
    <w:rsid w:val="48CF0929"/>
    <w:rsid w:val="501810A8"/>
    <w:rsid w:val="57B679F5"/>
    <w:rsid w:val="5ACB3604"/>
    <w:rsid w:val="5B7A473C"/>
    <w:rsid w:val="5ED370DF"/>
    <w:rsid w:val="6A9F4CEA"/>
    <w:rsid w:val="720C498A"/>
    <w:rsid w:val="730C650D"/>
    <w:rsid w:val="73117D7E"/>
    <w:rsid w:val="76866853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1319</Characters>
  <Lines>0</Lines>
  <Paragraphs>0</Paragraphs>
  <TotalTime>0</TotalTime>
  <ScaleCrop>false</ScaleCrop>
  <LinksUpToDate>false</LinksUpToDate>
  <CharactersWithSpaces>1323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2024-11-06T07:53:00Z</dcterms:created>
  <dc:creator>朱章杰</dc:creator>
  <cp:lastModifiedBy>安徽省招</cp:lastModifiedBy>
  <dcterms:modified xsi:type="dcterms:W3CDTF">2025-09-02T07:27:50Z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0F41497CA728445491A30D4A137E2274_13</vt:lpwstr>
  </property>
  <property fmtid="{D5CDD505-2E9C-101B-9397-08002B2CF9AE}" pid="4" name="KSOTemplateDocerSaveRecord">
    <vt:lpwstr>eyJoZGlkIjoiMzZhZDQyZWQ5Mjg0OWQ1MmNkYmU2OTVmZjNhMjk4ZGQiLCJ1c2VySWQiOiIzMTE0NTU4MjAifQ==</vt:lpwstr>
  </property>
</Properties>
</file>